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C019" w14:textId="096A79A5" w:rsidR="00571886" w:rsidRDefault="00571886" w:rsidP="004326A5">
      <w:pPr>
        <w:rPr>
          <w:rFonts w:ascii="Roboto" w:hAnsi="Roboto"/>
        </w:rPr>
      </w:pPr>
      <w:r>
        <w:rPr>
          <w:rFonts w:ascii="Roboto" w:hAnsi="Roboto"/>
          <w:noProof/>
        </w:rPr>
        <w:drawing>
          <wp:anchor distT="0" distB="0" distL="114300" distR="114300" simplePos="0" relativeHeight="251659264" behindDoc="1" locked="0" layoutInCell="1" allowOverlap="1" wp14:anchorId="167A8077" wp14:editId="09B8C077">
            <wp:simplePos x="0" y="0"/>
            <wp:positionH relativeFrom="margin">
              <wp:posOffset>3973830</wp:posOffset>
            </wp:positionH>
            <wp:positionV relativeFrom="paragraph">
              <wp:posOffset>9525</wp:posOffset>
            </wp:positionV>
            <wp:extent cx="1864995" cy="847725"/>
            <wp:effectExtent l="0" t="0" r="1905" b="9525"/>
            <wp:wrapTight wrapText="bothSides">
              <wp:wrapPolygon edited="0">
                <wp:start x="8605" y="485"/>
                <wp:lineTo x="7722" y="9222"/>
                <wp:lineTo x="7722" y="14076"/>
                <wp:lineTo x="8825" y="16989"/>
                <wp:lineTo x="221" y="16989"/>
                <wp:lineTo x="221" y="20872"/>
                <wp:lineTo x="15886" y="21357"/>
                <wp:lineTo x="16989" y="21357"/>
                <wp:lineTo x="21401" y="20872"/>
                <wp:lineTo x="21401" y="16989"/>
                <wp:lineTo x="12576" y="16989"/>
                <wp:lineTo x="13900" y="13591"/>
                <wp:lineTo x="13017" y="485"/>
                <wp:lineTo x="8605" y="485"/>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4" cstate="print">
                      <a:extLst>
                        <a:ext uri="{28A0092B-C50C-407E-A947-70E740481C1C}">
                          <a14:useLocalDpi xmlns:a14="http://schemas.microsoft.com/office/drawing/2010/main" val="0"/>
                        </a:ext>
                      </a:extLst>
                    </a:blip>
                    <a:srcRect l="8955" t="13915" r="8955" b="16512"/>
                    <a:stretch/>
                  </pic:blipFill>
                  <pic:spPr bwMode="auto">
                    <a:xfrm>
                      <a:off x="0" y="0"/>
                      <a:ext cx="1864995" cy="84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26A5">
        <w:rPr>
          <w:noProof/>
        </w:rPr>
        <w:drawing>
          <wp:anchor distT="0" distB="0" distL="114300" distR="114300" simplePos="0" relativeHeight="251658240" behindDoc="1" locked="0" layoutInCell="1" allowOverlap="1" wp14:anchorId="7FBAC4D1" wp14:editId="07533F96">
            <wp:simplePos x="0" y="0"/>
            <wp:positionH relativeFrom="column">
              <wp:posOffset>-219075</wp:posOffset>
            </wp:positionH>
            <wp:positionV relativeFrom="paragraph">
              <wp:posOffset>0</wp:posOffset>
            </wp:positionV>
            <wp:extent cx="2268220" cy="830580"/>
            <wp:effectExtent l="0" t="0" r="0" b="0"/>
            <wp:wrapTight wrapText="bothSides">
              <wp:wrapPolygon edited="0">
                <wp:start x="2721" y="3963"/>
                <wp:lineTo x="1814" y="6936"/>
                <wp:lineTo x="1814" y="12881"/>
                <wp:lineTo x="2358" y="16844"/>
                <wp:lineTo x="16871" y="16844"/>
                <wp:lineTo x="16508" y="12881"/>
                <wp:lineTo x="19955" y="10404"/>
                <wp:lineTo x="19592" y="4954"/>
                <wp:lineTo x="3447" y="3963"/>
                <wp:lineTo x="2721" y="396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8220" cy="830580"/>
                    </a:xfrm>
                    <a:prstGeom prst="rect">
                      <a:avLst/>
                    </a:prstGeom>
                    <a:noFill/>
                    <a:ln>
                      <a:noFill/>
                    </a:ln>
                  </pic:spPr>
                </pic:pic>
              </a:graphicData>
            </a:graphic>
          </wp:anchor>
        </w:drawing>
      </w:r>
      <w:r w:rsidR="004326A5">
        <w:br/>
      </w:r>
      <w:r w:rsidR="00221BD7">
        <w:br/>
      </w:r>
    </w:p>
    <w:p w14:paraId="68708BFD" w14:textId="77777777" w:rsidR="00571886" w:rsidRDefault="00571886" w:rsidP="004326A5">
      <w:pPr>
        <w:rPr>
          <w:rFonts w:ascii="Roboto" w:hAnsi="Roboto"/>
        </w:rPr>
      </w:pPr>
    </w:p>
    <w:p w14:paraId="70D8639C" w14:textId="7D0A4229" w:rsidR="00221BD7" w:rsidRPr="00221BD7" w:rsidRDefault="00221BD7" w:rsidP="004326A5">
      <w:pPr>
        <w:rPr>
          <w:rFonts w:ascii="Roboto" w:hAnsi="Roboto"/>
        </w:rPr>
      </w:pPr>
      <w:r w:rsidRPr="00221BD7">
        <w:rPr>
          <w:rFonts w:ascii="Roboto" w:hAnsi="Roboto"/>
        </w:rPr>
        <w:t xml:space="preserve">SOUTHBANK SINFONIA </w:t>
      </w:r>
      <w:r w:rsidRPr="00221BD7">
        <w:rPr>
          <w:rFonts w:ascii="Roboto" w:hAnsi="Roboto"/>
        </w:rPr>
        <w:br/>
        <w:t>202</w:t>
      </w:r>
      <w:r w:rsidR="00381846">
        <w:rPr>
          <w:rFonts w:ascii="Roboto" w:hAnsi="Roboto"/>
        </w:rPr>
        <w:t>3</w:t>
      </w:r>
      <w:r w:rsidRPr="00221BD7">
        <w:rPr>
          <w:rFonts w:ascii="Roboto" w:hAnsi="Roboto"/>
        </w:rPr>
        <w:t xml:space="preserve"> BIOGRAPHY</w:t>
      </w:r>
    </w:p>
    <w:p w14:paraId="4DAAF28F" w14:textId="1F73B6C1" w:rsidR="00571886" w:rsidRPr="00571886" w:rsidRDefault="00571886" w:rsidP="00571886">
      <w:pPr>
        <w:rPr>
          <w:rFonts w:ascii="Roboto" w:hAnsi="Roboto"/>
        </w:rPr>
      </w:pPr>
      <w:r w:rsidRPr="00571886">
        <w:rPr>
          <w:rFonts w:ascii="Roboto" w:hAnsi="Roboto"/>
        </w:rPr>
        <w:t xml:space="preserve">Each year, Southbank Sinfonia welcomes 33 of the world’s most promising </w:t>
      </w:r>
      <w:r w:rsidR="00381846">
        <w:rPr>
          <w:rFonts w:ascii="Roboto" w:hAnsi="Roboto"/>
        </w:rPr>
        <w:t>emerging</w:t>
      </w:r>
      <w:r w:rsidRPr="00571886">
        <w:rPr>
          <w:rFonts w:ascii="Roboto" w:hAnsi="Roboto"/>
        </w:rPr>
        <w:t xml:space="preserve"> musicians to embark on its renowned </w:t>
      </w:r>
      <w:r w:rsidR="00381846">
        <w:rPr>
          <w:rFonts w:ascii="Roboto" w:hAnsi="Roboto"/>
        </w:rPr>
        <w:t>F</w:t>
      </w:r>
      <w:r w:rsidRPr="00571886">
        <w:rPr>
          <w:rFonts w:ascii="Roboto" w:hAnsi="Roboto"/>
        </w:rPr>
        <w:t xml:space="preserve">ellowship. The orchestra was founded in 2002 by Music Director Simon Over to provide graduate musicians with a much-needed springboard into the profession. </w:t>
      </w:r>
    </w:p>
    <w:p w14:paraId="4A41AD1B" w14:textId="33463BD4" w:rsidR="00571886" w:rsidRPr="00571886" w:rsidRDefault="00571886" w:rsidP="00571886">
      <w:pPr>
        <w:rPr>
          <w:rFonts w:ascii="Roboto" w:hAnsi="Roboto"/>
        </w:rPr>
      </w:pPr>
      <w:r w:rsidRPr="00571886">
        <w:rPr>
          <w:rFonts w:ascii="Roboto" w:hAnsi="Roboto"/>
        </w:rPr>
        <w:t xml:space="preserve">More than just an orchestra, this is a community where young talents can find their own creative strengths, fulfil personal goals, make lasting contacts, and take their musicianship to new frontiers. Alongside unparalleled opportunities to gain crucial experience in orchestral repertoire, chamber music, opera, dance and theatre, Southbank Sinfonia celebrates how intrepid young players can have a uniquely important voice in the sector, shaping the future of their artform. Whether in Rush Hour Concerts, the hit production of Amadeus at the National Theatre, or through collaborations with the Royal Opera House, Sadler’s Wells or </w:t>
      </w:r>
      <w:r w:rsidR="00381846">
        <w:rPr>
          <w:rFonts w:ascii="Roboto" w:hAnsi="Roboto"/>
        </w:rPr>
        <w:t>trailblazing</w:t>
      </w:r>
      <w:r w:rsidRPr="00571886">
        <w:rPr>
          <w:rFonts w:ascii="Roboto" w:hAnsi="Roboto"/>
        </w:rPr>
        <w:t xml:space="preserve"> guest artists, Southbank Sinfonia’s musicians bring fresh resonance to the stage. To date, </w:t>
      </w:r>
      <w:r w:rsidR="00AC7EE0">
        <w:rPr>
          <w:rFonts w:ascii="Roboto" w:hAnsi="Roboto"/>
        </w:rPr>
        <w:t>over</w:t>
      </w:r>
      <w:r w:rsidRPr="00571886">
        <w:rPr>
          <w:rFonts w:ascii="Roboto" w:hAnsi="Roboto"/>
        </w:rPr>
        <w:t xml:space="preserve"> 600 musicians have completed the programme and can be found worldwide in leading orchestras and acclaimed chamber ensembles, as inspiring music educators, and pioneering their own entrepreneurial musical ventures</w:t>
      </w:r>
      <w:r w:rsidR="00AC7EE0">
        <w:rPr>
          <w:rFonts w:ascii="Roboto" w:hAnsi="Roboto"/>
        </w:rPr>
        <w:t>.</w:t>
      </w:r>
    </w:p>
    <w:p w14:paraId="549AD221" w14:textId="392E8BE1" w:rsidR="00571886" w:rsidRPr="00571886" w:rsidRDefault="00571886" w:rsidP="00571886">
      <w:pPr>
        <w:rPr>
          <w:rFonts w:ascii="Roboto" w:hAnsi="Roboto"/>
        </w:rPr>
      </w:pPr>
      <w:r w:rsidRPr="00571886">
        <w:rPr>
          <w:rFonts w:ascii="Roboto" w:hAnsi="Roboto"/>
        </w:rPr>
        <w:t xml:space="preserve">Most recently, the orchestra has merged with world renowned venue St John’s Smith Square. As one new charity, Southbank Sinfonia at St John’s Smith Square creates a hub for world-class musical development, placing emerging talent at the heart of the organisation. It offers a permanent home for a renowned orchestral </w:t>
      </w:r>
      <w:r w:rsidR="00AC7EE0">
        <w:rPr>
          <w:rFonts w:ascii="Roboto" w:hAnsi="Roboto"/>
        </w:rPr>
        <w:t>F</w:t>
      </w:r>
      <w:r w:rsidRPr="00571886">
        <w:rPr>
          <w:rFonts w:ascii="Roboto" w:hAnsi="Roboto"/>
        </w:rPr>
        <w:t>ellowship programme and acts as a beacon for the future of classical music, embracing versatility and innovation in everything from great symphonies to bold new musical adventures.</w:t>
      </w:r>
    </w:p>
    <w:p w14:paraId="64D049FD" w14:textId="3FE75BF9" w:rsidR="008F02CC" w:rsidRPr="00221BD7" w:rsidRDefault="008F02CC" w:rsidP="00571886">
      <w:pPr>
        <w:rPr>
          <w:rFonts w:ascii="Roboto" w:hAnsi="Roboto"/>
        </w:rPr>
      </w:pPr>
    </w:p>
    <w:sectPr w:rsidR="008F02CC" w:rsidRPr="00221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A5"/>
    <w:rsid w:val="00221BD7"/>
    <w:rsid w:val="00381846"/>
    <w:rsid w:val="004326A5"/>
    <w:rsid w:val="00571886"/>
    <w:rsid w:val="008F02CC"/>
    <w:rsid w:val="00AC7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8040"/>
  <w15:chartTrackingRefBased/>
  <w15:docId w15:val="{B983FFC1-054E-4EA5-91E7-3218290E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Walker</dc:creator>
  <cp:keywords/>
  <dc:description/>
  <cp:lastModifiedBy>Sophie Oliver</cp:lastModifiedBy>
  <cp:revision>2</cp:revision>
  <dcterms:created xsi:type="dcterms:W3CDTF">2023-10-16T15:48:00Z</dcterms:created>
  <dcterms:modified xsi:type="dcterms:W3CDTF">2023-10-16T15:48:00Z</dcterms:modified>
</cp:coreProperties>
</file>